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8C20">
      <w:pPr>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 xml:space="preserve">附件1 </w:t>
      </w:r>
    </w:p>
    <w:p w14:paraId="6D576B61">
      <w:pPr>
        <w:adjustRightInd/>
        <w:spacing w:line="600" w:lineRule="exact"/>
        <w:ind w:firstLine="562" w:firstLineChars="175"/>
        <w:jc w:val="center"/>
        <w:textAlignment w:val="auto"/>
        <w:rPr>
          <w:rFonts w:hint="eastAsia" w:ascii="宋体" w:hAnsi="宋体" w:eastAsia="宋体" w:cs="宋体"/>
          <w:b/>
          <w:kern w:val="2"/>
          <w:sz w:val="32"/>
          <w:szCs w:val="32"/>
        </w:rPr>
      </w:pPr>
      <w:r>
        <w:rPr>
          <w:rFonts w:hint="eastAsia" w:ascii="宋体" w:hAnsi="宋体" w:eastAsia="宋体" w:cs="宋体"/>
          <w:b/>
          <w:kern w:val="2"/>
          <w:sz w:val="32"/>
          <w:szCs w:val="32"/>
        </w:rPr>
        <w:t>复试</w:t>
      </w:r>
      <w:r>
        <w:rPr>
          <w:rFonts w:hint="eastAsia" w:ascii="宋体" w:hAnsi="宋体" w:eastAsia="宋体" w:cs="宋体"/>
          <w:b/>
          <w:kern w:val="2"/>
          <w:sz w:val="32"/>
          <w:szCs w:val="32"/>
          <w:lang w:val="en-US" w:eastAsia="zh-CN"/>
        </w:rPr>
        <w:t>考试</w:t>
      </w:r>
      <w:r>
        <w:rPr>
          <w:rFonts w:hint="eastAsia" w:ascii="宋体" w:hAnsi="宋体" w:eastAsia="宋体" w:cs="宋体"/>
          <w:b/>
          <w:kern w:val="2"/>
          <w:sz w:val="32"/>
          <w:szCs w:val="32"/>
        </w:rPr>
        <w:t>大纲</w:t>
      </w:r>
    </w:p>
    <w:p w14:paraId="53366DB8">
      <w:pPr>
        <w:ind w:left="0" w:leftChars="0" w:firstLine="0" w:firstLineChars="0"/>
        <w:rPr>
          <w:rFonts w:hint="eastAsia"/>
        </w:rPr>
      </w:pPr>
    </w:p>
    <w:p w14:paraId="6FC6402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复试由</w:t>
      </w:r>
      <w:r>
        <w:rPr>
          <w:rFonts w:hint="eastAsia" w:ascii="宋体" w:hAnsi="宋体" w:eastAsia="宋体" w:cs="宋体"/>
          <w:sz w:val="24"/>
          <w:szCs w:val="24"/>
        </w:rPr>
        <w:t>专业综合测试</w:t>
      </w:r>
      <w:r>
        <w:rPr>
          <w:rFonts w:hint="eastAsia" w:ascii="宋体" w:hAnsi="宋体" w:eastAsia="宋体" w:cs="宋体"/>
          <w:sz w:val="24"/>
          <w:szCs w:val="24"/>
          <w:lang w:val="en-US" w:eastAsia="zh-CN"/>
        </w:rPr>
        <w:t>和面试两部分组成。</w:t>
      </w:r>
    </w:p>
    <w:p w14:paraId="6924D8E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专业综合测试重点考察考生对基础知识和专业知识的综合掌握情况</w:t>
      </w:r>
      <w:r>
        <w:rPr>
          <w:rFonts w:hint="eastAsia" w:ascii="宋体" w:hAnsi="宋体" w:eastAsia="宋体" w:cs="宋体"/>
          <w:sz w:val="24"/>
          <w:szCs w:val="24"/>
          <w:lang w:eastAsia="zh-CN"/>
        </w:rPr>
        <w:t>，</w:t>
      </w:r>
      <w:r>
        <w:rPr>
          <w:rFonts w:hint="eastAsia" w:ascii="宋体" w:hAnsi="宋体" w:eastAsia="宋体" w:cs="宋体"/>
          <w:sz w:val="24"/>
          <w:szCs w:val="24"/>
        </w:rPr>
        <w:t>分</w:t>
      </w:r>
      <w:r>
        <w:rPr>
          <w:rFonts w:hint="eastAsia" w:ascii="宋体" w:hAnsi="宋体" w:eastAsia="宋体" w:cs="宋体"/>
          <w:sz w:val="24"/>
          <w:szCs w:val="24"/>
          <w:lang w:val="en-US" w:eastAsia="zh-CN"/>
        </w:rPr>
        <w:t>公共</w:t>
      </w:r>
      <w:r>
        <w:rPr>
          <w:rFonts w:hint="eastAsia" w:ascii="宋体" w:hAnsi="宋体" w:eastAsia="宋体" w:cs="宋体"/>
          <w:sz w:val="24"/>
          <w:szCs w:val="24"/>
        </w:rPr>
        <w:t>基础知识和</w:t>
      </w:r>
      <w:r>
        <w:rPr>
          <w:rFonts w:hint="eastAsia" w:ascii="宋体" w:hAnsi="宋体" w:eastAsia="宋体" w:cs="宋体"/>
          <w:sz w:val="24"/>
          <w:szCs w:val="24"/>
          <w:lang w:val="en-US" w:eastAsia="zh-CN"/>
        </w:rPr>
        <w:t>专业基础知识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公共</w:t>
      </w:r>
      <w:r>
        <w:rPr>
          <w:rFonts w:hint="eastAsia" w:ascii="宋体" w:hAnsi="宋体" w:eastAsia="宋体" w:cs="宋体"/>
          <w:sz w:val="24"/>
          <w:szCs w:val="24"/>
        </w:rPr>
        <w:t>基础知识</w:t>
      </w:r>
      <w:r>
        <w:rPr>
          <w:rFonts w:hint="eastAsia" w:ascii="宋体" w:hAnsi="宋体" w:eastAsia="宋体" w:cs="宋体"/>
          <w:sz w:val="24"/>
          <w:szCs w:val="24"/>
          <w:lang w:val="en-US" w:eastAsia="zh-CN"/>
        </w:rPr>
        <w:t>占比40%</w:t>
      </w:r>
      <w:r>
        <w:rPr>
          <w:rFonts w:hint="eastAsia" w:ascii="宋体" w:hAnsi="宋体" w:eastAsia="宋体" w:cs="宋体"/>
          <w:sz w:val="24"/>
          <w:szCs w:val="24"/>
        </w:rPr>
        <w:t>、</w:t>
      </w:r>
      <w:r>
        <w:rPr>
          <w:rFonts w:hint="eastAsia" w:ascii="宋体" w:hAnsi="宋体" w:eastAsia="宋体" w:cs="宋体"/>
          <w:sz w:val="24"/>
          <w:szCs w:val="24"/>
          <w:lang w:val="en-US" w:eastAsia="zh-CN"/>
        </w:rPr>
        <w:t>专业基础知识占比60%</w:t>
      </w:r>
      <w:r>
        <w:rPr>
          <w:rFonts w:hint="eastAsia" w:ascii="宋体" w:hAnsi="宋体" w:eastAsia="宋体" w:cs="宋体"/>
          <w:sz w:val="24"/>
          <w:szCs w:val="24"/>
        </w:rPr>
        <w:t>。</w:t>
      </w:r>
      <w:r>
        <w:rPr>
          <w:rFonts w:hint="eastAsia" w:ascii="宋体" w:hAnsi="宋体" w:eastAsia="宋体" w:cs="宋体"/>
          <w:sz w:val="24"/>
          <w:szCs w:val="24"/>
          <w:lang w:val="en-US" w:eastAsia="zh-CN"/>
        </w:rPr>
        <w:t>公共</w:t>
      </w:r>
      <w:r>
        <w:rPr>
          <w:rFonts w:hint="eastAsia" w:ascii="宋体" w:hAnsi="宋体" w:eastAsia="宋体" w:cs="宋体"/>
          <w:sz w:val="24"/>
          <w:szCs w:val="24"/>
        </w:rPr>
        <w:t>基础知识主要考核基本物理知识，内容包括基本物理概念、原理，物理实验以及其它相关的物理常识。</w:t>
      </w:r>
      <w:r>
        <w:rPr>
          <w:rFonts w:hint="eastAsia" w:ascii="宋体" w:hAnsi="宋体" w:eastAsia="宋体" w:cs="宋体"/>
          <w:sz w:val="24"/>
          <w:szCs w:val="24"/>
          <w:lang w:val="en-US" w:eastAsia="zh-CN"/>
        </w:rPr>
        <w:t>专业基础知识</w:t>
      </w:r>
      <w:r>
        <w:rPr>
          <w:rFonts w:hint="eastAsia" w:ascii="宋体" w:hAnsi="宋体" w:eastAsia="宋体" w:cs="宋体"/>
          <w:sz w:val="24"/>
          <w:szCs w:val="24"/>
        </w:rPr>
        <w:t>包括两门课程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电动力学（占比30%）和理论力学（占比30%）</w:t>
      </w:r>
      <w:r>
        <w:rPr>
          <w:rFonts w:hint="eastAsia" w:ascii="宋体" w:hAnsi="宋体" w:eastAsia="宋体" w:cs="宋体"/>
          <w:sz w:val="24"/>
          <w:szCs w:val="24"/>
        </w:rPr>
        <w:t>。</w:t>
      </w:r>
      <w:bookmarkStart w:id="0" w:name="_GoBack"/>
      <w:bookmarkEnd w:id="0"/>
    </w:p>
    <w:p w14:paraId="195D74BE">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面试</w:t>
      </w:r>
      <w:r>
        <w:rPr>
          <w:rFonts w:hint="eastAsia" w:ascii="宋体" w:hAnsi="宋体" w:eastAsia="宋体" w:cs="宋体"/>
          <w:sz w:val="24"/>
          <w:szCs w:val="24"/>
        </w:rPr>
        <w:t>主要</w:t>
      </w:r>
      <w:r>
        <w:rPr>
          <w:rFonts w:hint="eastAsia" w:ascii="宋体" w:hAnsi="宋体" w:eastAsia="宋体" w:cs="宋体"/>
          <w:sz w:val="24"/>
          <w:szCs w:val="24"/>
          <w:lang w:val="en-US" w:eastAsia="zh-CN"/>
        </w:rPr>
        <w:t>考察学生的综合能力与素质。</w:t>
      </w:r>
    </w:p>
    <w:p w14:paraId="5D42463A">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公共</w:t>
      </w:r>
      <w:r>
        <w:rPr>
          <w:rFonts w:hint="eastAsia" w:ascii="宋体" w:hAnsi="宋体" w:eastAsia="宋体" w:cs="宋体"/>
          <w:b/>
          <w:bCs/>
          <w:sz w:val="24"/>
          <w:szCs w:val="24"/>
        </w:rPr>
        <w:t>基础知识考试大纲</w:t>
      </w:r>
    </w:p>
    <w:p w14:paraId="152E47E9">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基本题型有：填空题、简答题、计算题等。</w:t>
      </w:r>
    </w:p>
    <w:p w14:paraId="4FBA949D">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1、力学部分</w:t>
      </w:r>
    </w:p>
    <w:p w14:paraId="172E0AF8">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运动学、动力学、刚体力学</w:t>
      </w:r>
    </w:p>
    <w:p w14:paraId="45FC1CB8">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2、热力学部分</w:t>
      </w:r>
    </w:p>
    <w:p w14:paraId="3CFB794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气体动理论、热力学第一定律、热力学第二定律</w:t>
      </w:r>
    </w:p>
    <w:p w14:paraId="5B49456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3、振动和波动</w:t>
      </w:r>
    </w:p>
    <w:p w14:paraId="6DEC705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简谐振动、机械波</w:t>
      </w:r>
    </w:p>
    <w:p w14:paraId="1CB8BBA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4、普通物理实验部分</w:t>
      </w:r>
    </w:p>
    <w:p w14:paraId="20EB0A29">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基本实验（包括测量误差、不确定度和数据处理等）和基础性实验</w:t>
      </w:r>
    </w:p>
    <w:p w14:paraId="182C5D8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p>
    <w:p w14:paraId="18A648E2">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sz w:val="24"/>
          <w:szCs w:val="24"/>
        </w:rPr>
      </w:pPr>
      <w:r>
        <w:rPr>
          <w:rFonts w:hint="eastAsia" w:ascii="宋体" w:hAnsi="宋体" w:eastAsia="宋体" w:cs="宋体"/>
          <w:b/>
          <w:bCs/>
          <w:sz w:val="24"/>
          <w:szCs w:val="24"/>
        </w:rPr>
        <w:t>参考书目</w:t>
      </w:r>
      <w:r>
        <w:rPr>
          <w:rFonts w:hint="eastAsia" w:ascii="宋体" w:hAnsi="宋体" w:eastAsia="宋体" w:cs="宋体"/>
          <w:sz w:val="24"/>
          <w:szCs w:val="24"/>
        </w:rPr>
        <w:t>：</w:t>
      </w:r>
    </w:p>
    <w:p w14:paraId="670957FE">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1、马文蔚 等. 大学物理学. 高等教育出版社</w:t>
      </w:r>
      <w:r>
        <w:rPr>
          <w:rFonts w:hint="eastAsia" w:ascii="宋体" w:hAnsi="宋体" w:eastAsia="宋体" w:cs="宋体"/>
          <w:sz w:val="24"/>
          <w:szCs w:val="24"/>
          <w:lang w:eastAsia="zh-CN"/>
        </w:rPr>
        <w:t>；</w:t>
      </w:r>
    </w:p>
    <w:p w14:paraId="33090350">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2、张宇 等. 大学物理（第二版）.高等教育出版社</w:t>
      </w:r>
      <w:r>
        <w:rPr>
          <w:rFonts w:hint="eastAsia" w:ascii="宋体" w:hAnsi="宋体" w:eastAsia="宋体" w:cs="宋体"/>
          <w:sz w:val="24"/>
          <w:szCs w:val="24"/>
          <w:lang w:eastAsia="zh-CN"/>
        </w:rPr>
        <w:t>；</w:t>
      </w:r>
      <w:r>
        <w:rPr>
          <w:rFonts w:hint="eastAsia" w:ascii="宋体" w:hAnsi="宋体" w:eastAsia="宋体" w:cs="宋体"/>
          <w:sz w:val="24"/>
          <w:szCs w:val="24"/>
        </w:rPr>
        <w:t> </w:t>
      </w:r>
    </w:p>
    <w:p w14:paraId="6C054668">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3、赵海发 等.大学物理实验（第2版）.高等教育出版社</w:t>
      </w:r>
      <w:r>
        <w:rPr>
          <w:rFonts w:hint="eastAsia" w:ascii="宋体" w:hAnsi="宋体" w:eastAsia="宋体" w:cs="宋体"/>
          <w:sz w:val="24"/>
          <w:szCs w:val="24"/>
          <w:lang w:eastAsia="zh-CN"/>
        </w:rPr>
        <w:t>。</w:t>
      </w:r>
    </w:p>
    <w:p w14:paraId="29299558">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二、“电动力学”考试大纲</w:t>
      </w:r>
    </w:p>
    <w:p w14:paraId="78C47128">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2.1 考核内容</w:t>
      </w:r>
    </w:p>
    <w:p w14:paraId="5535E11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电动力学”考试主要考查报考物理学科学生对微观和宏观电动力学理论体系的整体把握程度，重点考查学生对电动力学的基本概念、基本原理和基本理论的理解和掌握；运用矢量代数和矢量分析推演电动力学理论公式的基本能力；运用电动力学的基本理论和基本方法解决具体问题的能力；对狭义相对论基本思想和理论描述的理解和掌握。主要考核内容如下：</w:t>
      </w:r>
    </w:p>
    <w:p w14:paraId="20AEEF3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（一）电动力学的基本规律</w:t>
      </w:r>
    </w:p>
    <w:p w14:paraId="6510558D">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1.真空中和介质中的麦克斯韦方程组，包括微分形式和积分形式；</w:t>
      </w:r>
    </w:p>
    <w:p w14:paraId="61426B42">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2.介质的极化和磁化，电磁场在介质界面上的边值关系；</w:t>
      </w:r>
    </w:p>
    <w:p w14:paraId="79257D0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3.电磁场的能量守恒定律和电荷守恒定律。</w:t>
      </w:r>
    </w:p>
    <w:p w14:paraId="7C01B2D6">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（二）静电场和稳恒磁场</w:t>
      </w:r>
    </w:p>
    <w:p w14:paraId="5882FD2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1.静电场的电势和稳恒磁场的磁矢势；</w:t>
      </w:r>
    </w:p>
    <w:p w14:paraId="7A40EFAD">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2.静电学基本方程和静电问题的唯一性定理；</w:t>
      </w:r>
    </w:p>
    <w:p w14:paraId="5C1B4BE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3.镜像法和分离变量法解决静电学问题。</w:t>
      </w:r>
    </w:p>
    <w:p w14:paraId="008F50B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（三）电磁场的传播</w:t>
      </w:r>
    </w:p>
    <w:p w14:paraId="0AA8127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1.真空中和介质中电磁场传播的波动方程；</w:t>
      </w:r>
    </w:p>
    <w:p w14:paraId="1DE30200">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2.电磁波的平面波解，电磁波在界面上的反射与折射；</w:t>
      </w:r>
    </w:p>
    <w:p w14:paraId="23B0DC5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3.谐振腔和波导中电磁波的传播。</w:t>
      </w:r>
    </w:p>
    <w:p w14:paraId="6CE36A38">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（四）电磁场的辐射</w:t>
      </w:r>
    </w:p>
    <w:p w14:paraId="0E89187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1.电磁场的标量势和矢量势，电磁势的达朗贝尔方程；</w:t>
      </w:r>
    </w:p>
    <w:p w14:paraId="3BEFCA4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2.电磁势的规范变换和洛伦茨规范条件；</w:t>
      </w:r>
    </w:p>
    <w:p w14:paraId="5C482B1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3.电磁势的推迟势解和电偶极辐射。</w:t>
      </w:r>
    </w:p>
    <w:p w14:paraId="5E415A8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（五）狭义相对论</w:t>
      </w:r>
    </w:p>
    <w:p w14:paraId="035BDFA9">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1.相对论基本原理，间隔不变性和洛伦兹变换；</w:t>
      </w:r>
    </w:p>
    <w:p w14:paraId="416857E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2.相对论能量和动量，能量动量四维矢量和质壳关系；</w:t>
      </w:r>
    </w:p>
    <w:p w14:paraId="017DADE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3.四维电流密度矢量，四维电磁势矢量和电动力学的四维形式。</w:t>
      </w:r>
    </w:p>
    <w:p w14:paraId="271C8F2B">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2.2 考核要求</w:t>
      </w:r>
    </w:p>
    <w:p w14:paraId="3A960A2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主要考核学生对电动力学基本概念和基本原理的理解和把握，对重要的电动力学方程、公式和条件的掌握和运用，对具体电动力学问题的分析能力和解决能力。相应考核要求如下：</w:t>
      </w:r>
    </w:p>
    <w:p w14:paraId="2449F12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（一）电动力学的基本规律</w:t>
      </w:r>
    </w:p>
    <w:p w14:paraId="1A0ACDE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1.能够熟练写出真空中和介质中的麦克斯韦方程组并理解其物理意义，能够熟练运用其微分形式和积分形式解决简单的物理问题；</w:t>
      </w:r>
    </w:p>
    <w:p w14:paraId="20AB91DD">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2.理解介质极化和磁化的唯象机制，掌握极化强度和极化电荷的概念，能够熟练运用边值关系解决具体的物理问题；</w:t>
      </w:r>
    </w:p>
    <w:p w14:paraId="0FEA0CD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3.理解并掌握电荷守恒定律和电流连续性方程，理解电磁场能量守恒定律，掌握波印廷矢量等重要概念。</w:t>
      </w:r>
    </w:p>
    <w:p w14:paraId="0018C23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（二）静电场和稳恒磁场</w:t>
      </w:r>
    </w:p>
    <w:p w14:paraId="7C83FA7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1.理解并掌握静电场的电势和稳恒磁场的磁矢势的概念，以及它们与电场和磁场的关系；</w:t>
      </w:r>
    </w:p>
    <w:p w14:paraId="64998FF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2.理解并掌握静电场的泊松方程和拉普拉斯方程，能够证明特定条件下静电问题的唯一性定理；</w:t>
      </w:r>
    </w:p>
    <w:p w14:paraId="75C668A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3.能够熟练运用镜像法和分离变量法解决界面为球面的轴对称静电学问题。</w:t>
      </w:r>
    </w:p>
    <w:p w14:paraId="20EA2306">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（三）电磁场的传播</w:t>
      </w:r>
    </w:p>
    <w:p w14:paraId="61F6B2A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1.能够由真空中和介质中的麦克斯韦方程组分别推导相应的电磁场的波动方程，并理解这些方程的物理意义；</w:t>
      </w:r>
    </w:p>
    <w:p w14:paraId="7236577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2.能够熟练写出并验证电磁场的平面波解，掌握平面波解的特性，计算电磁波在界面上的反射和折射；</w:t>
      </w:r>
    </w:p>
    <w:p w14:paraId="113F231E">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3.能够利用波动方程计算谐振腔和波导中电磁波的模式。</w:t>
      </w:r>
    </w:p>
    <w:p w14:paraId="751139B0">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（四）电磁场的辐射</w:t>
      </w:r>
    </w:p>
    <w:p w14:paraId="14CB98DB">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1.理解并掌握电磁场标量势和矢量势的定义，能够熟练写出在洛伦茨规范条件下电磁势的达朗贝尔方程并理解其物理意义；</w:t>
      </w:r>
    </w:p>
    <w:p w14:paraId="42E7B42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2.理解并掌握电磁势的规范变换以及电磁场的规范不变性，理解洛伦茨规范条件总可以借助规范变换得到保证；</w:t>
      </w:r>
    </w:p>
    <w:p w14:paraId="5D73471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3.能够熟练写出电磁势的推迟势解，并深刻理解其物理意义，能够熟练计算电偶极辐射相关物理问题。</w:t>
      </w:r>
    </w:p>
    <w:p w14:paraId="166E995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（五）狭义相对论</w:t>
      </w:r>
    </w:p>
    <w:p w14:paraId="74FAA95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1.了解相对论的理论背景和实验基础，理解相对论基本原理的深刻物理意义，能够熟练写出洛伦兹变换，会计算任意两个事件的间隔并理解间隔不变性；</w:t>
      </w:r>
    </w:p>
    <w:p w14:paraId="729BF47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2.熟悉相对论中能量和动量的定义，理解并掌握能量动量四维矢量的概念，掌握质壳关系并能够计算简单的相对论运动学问题；</w:t>
      </w:r>
    </w:p>
    <w:p w14:paraId="1C1BBB6D">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3.理解并掌握电动力学的相对论四维形式，能够熟练写出四维形式的电流密度矢量、电磁势矢量以及它们满足的方程的四维形式。</w:t>
      </w:r>
    </w:p>
    <w:p w14:paraId="1087CCFB">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p>
    <w:p w14:paraId="0C274F1B">
      <w:pPr>
        <w:keepNext w:val="0"/>
        <w:keepLines w:val="0"/>
        <w:pageBreakBefore w:val="0"/>
        <w:widowControl w:val="0"/>
        <w:kinsoku/>
        <w:wordWrap/>
        <w:overflowPunct/>
        <w:topLinePunct w:val="0"/>
        <w:autoSpaceDE/>
        <w:autoSpaceDN/>
        <w:bidi w:val="0"/>
        <w:adjustRightInd w:val="0"/>
        <w:snapToGrid/>
        <w:ind w:left="0" w:leftChars="0" w:firstLine="482"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参考书目</w:t>
      </w:r>
      <w:r>
        <w:rPr>
          <w:rFonts w:hint="eastAsia" w:ascii="宋体" w:hAnsi="宋体" w:eastAsia="宋体" w:cs="宋体"/>
          <w:sz w:val="24"/>
          <w:szCs w:val="24"/>
        </w:rPr>
        <w:t>：指定郭硕鸿著《电动力学》“十二五”国家规划教材为主要参考书目，考试覆盖该教材1-6章（不包括星号章节）及附录I中的主要内容。题型包括计算题、推导题或证明题，难度适中，题量适当。</w:t>
      </w:r>
    </w:p>
    <w:p w14:paraId="2E86998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郭硕鸿著，《电动力学》（第三版），高等教育出版社2008年出版。</w:t>
      </w:r>
    </w:p>
    <w:p w14:paraId="09AECC47">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p>
    <w:p w14:paraId="5B6A161B">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三、“理论力学”考试大纲</w:t>
      </w:r>
    </w:p>
    <w:p w14:paraId="1CEF413E">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3.1 考核内容</w:t>
      </w:r>
    </w:p>
    <w:p w14:paraId="3FE38C1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只考分析力学部分（不加说明不可以用牛顿力学求解），具体包括：虚功原理、拉格朗日力学、小振动、正则方程、泊松括号、哈密顿原理、正则变换等知识点。上述知识点均要求理解、推导并计算具体问题。</w:t>
      </w:r>
    </w:p>
    <w:p w14:paraId="2AC284EF">
      <w:pPr>
        <w:keepNext w:val="0"/>
        <w:keepLines w:val="0"/>
        <w:pageBreakBefore w:val="0"/>
        <w:widowControl w:val="0"/>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3.2 考核要求</w:t>
      </w:r>
    </w:p>
    <w:p w14:paraId="4F87632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（一）虚功原理</w:t>
      </w:r>
    </w:p>
    <w:p w14:paraId="1F0A91F2">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1.掌握约束的分类方案，掌握虚功和虚位移的基本概念</w:t>
      </w:r>
    </w:p>
    <w:p w14:paraId="639CE6F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2.掌握广义坐标的物理概念</w:t>
      </w:r>
    </w:p>
    <w:p w14:paraId="1665AF1E">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3.熟练利用虚功原理处理静力学问题</w:t>
      </w:r>
    </w:p>
    <w:p w14:paraId="5AAB5715">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（二）拉格朗日方程与小振动</w:t>
      </w:r>
    </w:p>
    <w:p w14:paraId="3CE2DEF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1.熟练掌握利用拉格朗日方程求解动力学问题</w:t>
      </w:r>
    </w:p>
    <w:p w14:paraId="725CE9E9">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2.掌握循环坐标与能量积分</w:t>
      </w:r>
    </w:p>
    <w:p w14:paraId="2968676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3.掌握小振动问题对拉格朗日函数的化简</w:t>
      </w:r>
    </w:p>
    <w:p w14:paraId="4342D6A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4.掌握小振动问题的求解步骤</w:t>
      </w:r>
    </w:p>
    <w:p w14:paraId="40E6CE2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5.熟练求解实际的小振动问题</w:t>
      </w:r>
    </w:p>
    <w:p w14:paraId="305C6DD3">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6.掌握简正坐标的概念及其求法</w:t>
      </w:r>
    </w:p>
    <w:p w14:paraId="12CBD18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（三）正则方程与泊松括号</w:t>
      </w:r>
    </w:p>
    <w:p w14:paraId="62E7627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1.了解相空间的概念及其物理内涵</w:t>
      </w:r>
    </w:p>
    <w:p w14:paraId="516241DB">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2.熟练掌握利用正则方程求解动力学问题</w:t>
      </w:r>
    </w:p>
    <w:p w14:paraId="5B73B912">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3.掌握勒让德变换</w:t>
      </w:r>
    </w:p>
    <w:p w14:paraId="088BF5C6">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4.掌握泊松括号的定义与性质</w:t>
      </w:r>
    </w:p>
    <w:p w14:paraId="23C1EA6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5.掌握泊松定理</w:t>
      </w:r>
    </w:p>
    <w:p w14:paraId="3DDEE569">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6.熟练计算各个力学量之间的泊松括号</w:t>
      </w:r>
    </w:p>
    <w:p w14:paraId="5017155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（四）哈密顿原理</w:t>
      </w:r>
    </w:p>
    <w:p w14:paraId="3F20CBF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1.掌握变分问题的求解</w:t>
      </w:r>
    </w:p>
    <w:p w14:paraId="2A21654F">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2.掌握哈密顿原理</w:t>
      </w:r>
    </w:p>
    <w:p w14:paraId="495A0CAA">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（五）正则变换</w:t>
      </w:r>
    </w:p>
    <w:p w14:paraId="1529F18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1.掌握正则变换的概念、目的及其条件</w:t>
      </w:r>
    </w:p>
    <w:p w14:paraId="24E66674">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2.掌握四类正则变换</w:t>
      </w:r>
    </w:p>
    <w:p w14:paraId="42513EFC">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3.熟练利用正则变换求解问题</w:t>
      </w:r>
    </w:p>
    <w:p w14:paraId="51A45FB1">
      <w:pPr>
        <w:keepNext w:val="0"/>
        <w:keepLines w:val="0"/>
        <w:pageBreakBefore w:val="0"/>
        <w:widowControl w:val="0"/>
        <w:kinsoku/>
        <w:wordWrap/>
        <w:overflowPunct/>
        <w:topLinePunct w:val="0"/>
        <w:autoSpaceDE/>
        <w:autoSpaceDN/>
        <w:bidi w:val="0"/>
        <w:adjustRightInd w:val="0"/>
        <w:snapToGrid/>
        <w:ind w:left="0" w:leftChars="0" w:firstLine="480" w:firstLineChars="200"/>
        <w:textAlignment w:val="baseline"/>
        <w:rPr>
          <w:rFonts w:hint="eastAsia" w:ascii="宋体" w:hAnsi="宋体" w:eastAsia="宋体" w:cs="宋体"/>
          <w:b/>
          <w:bCs/>
          <w:sz w:val="24"/>
          <w:szCs w:val="24"/>
        </w:rPr>
      </w:pPr>
      <w:r>
        <w:rPr>
          <w:rFonts w:hint="eastAsia" w:ascii="宋体" w:hAnsi="宋体" w:eastAsia="宋体" w:cs="宋体"/>
          <w:sz w:val="24"/>
          <w:szCs w:val="24"/>
        </w:rPr>
        <w:t>4.了解哈密顿-雅克比理论</w:t>
      </w:r>
    </w:p>
    <w:p w14:paraId="38B4A490">
      <w:pPr>
        <w:keepNext w:val="0"/>
        <w:keepLines w:val="0"/>
        <w:pageBreakBefore w:val="0"/>
        <w:widowControl w:val="0"/>
        <w:kinsoku/>
        <w:wordWrap/>
        <w:overflowPunct/>
        <w:topLinePunct w:val="0"/>
        <w:autoSpaceDE/>
        <w:autoSpaceDN/>
        <w:bidi w:val="0"/>
        <w:adjustRightInd w:val="0"/>
        <w:snapToGrid/>
        <w:ind w:left="0" w:leftChars="0" w:firstLine="482" w:firstLineChars="200"/>
        <w:textAlignment w:val="baseline"/>
        <w:rPr>
          <w:rFonts w:hint="eastAsia" w:ascii="宋体" w:hAnsi="宋体" w:eastAsia="宋体" w:cs="宋体"/>
          <w:sz w:val="24"/>
          <w:szCs w:val="24"/>
          <w:lang w:eastAsia="zh-CN"/>
        </w:rPr>
      </w:pPr>
      <w:r>
        <w:rPr>
          <w:rFonts w:hint="eastAsia" w:ascii="宋体" w:hAnsi="宋体" w:eastAsia="宋体" w:cs="宋体"/>
          <w:b/>
          <w:bCs/>
          <w:sz w:val="24"/>
          <w:szCs w:val="24"/>
        </w:rPr>
        <w:t>参考书目</w:t>
      </w:r>
      <w:r>
        <w:rPr>
          <w:rFonts w:hint="eastAsia" w:ascii="宋体" w:hAnsi="宋体" w:eastAsia="宋体" w:cs="宋体"/>
          <w:sz w:val="24"/>
          <w:szCs w:val="24"/>
        </w:rPr>
        <w:t>：理论力学教程，周衍柏，高等教育出版社（教材），2018，第四版</w:t>
      </w:r>
      <w:r>
        <w:rPr>
          <w:rFonts w:hint="eastAsia" w:ascii="宋体" w:hAnsi="宋体" w:eastAsia="宋体" w:cs="宋体"/>
          <w:sz w:val="24"/>
          <w:szCs w:val="24"/>
          <w:lang w:eastAsia="zh-CN"/>
        </w:rPr>
        <w:t>。</w:t>
      </w:r>
    </w:p>
    <w:p w14:paraId="3EB05EA2">
      <w:pPr>
        <w:keepNext w:val="0"/>
        <w:keepLines w:val="0"/>
        <w:pageBreakBefore w:val="0"/>
        <w:widowControl w:val="0"/>
        <w:numPr>
          <w:ilvl w:val="0"/>
          <w:numId w:val="1"/>
        </w:numPr>
        <w:kinsoku/>
        <w:wordWrap/>
        <w:overflowPunct/>
        <w:topLinePunct w:val="0"/>
        <w:autoSpaceDE/>
        <w:autoSpaceDN/>
        <w:bidi w:val="0"/>
        <w:adjustRightInd w:val="0"/>
        <w:snapToGrid/>
        <w:ind w:left="0" w:leftChars="0" w:firstLine="0" w:firstLineChars="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面试</w:t>
      </w:r>
    </w:p>
    <w:p w14:paraId="07A1AF98">
      <w:pPr>
        <w:keepNext w:val="0"/>
        <w:keepLines w:val="0"/>
        <w:pageBreakBefore w:val="0"/>
        <w:widowControl w:val="0"/>
        <w:numPr>
          <w:ilvl w:val="0"/>
          <w:numId w:val="0"/>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面试</w:t>
      </w:r>
      <w:r>
        <w:rPr>
          <w:rFonts w:hint="eastAsia" w:ascii="宋体" w:hAnsi="宋体" w:eastAsia="宋体" w:cs="宋体"/>
          <w:sz w:val="24"/>
          <w:szCs w:val="24"/>
        </w:rPr>
        <w:t>包括但不限于以下内容：</w:t>
      </w:r>
    </w:p>
    <w:p w14:paraId="194E22E8">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既往学业成绩、大学阶段一贯表现；</w:t>
      </w:r>
    </w:p>
    <w:p w14:paraId="7CEC2AFE">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利用所学知识发现、分析和解决问题的科研能力；</w:t>
      </w:r>
    </w:p>
    <w:p w14:paraId="506C0C93">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外语听说能力；</w:t>
      </w:r>
    </w:p>
    <w:p w14:paraId="50D489CE">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创新精神和创新能力；</w:t>
      </w:r>
    </w:p>
    <w:p w14:paraId="0D25C455">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思想政治素质、道德品质、人文素养等；</w:t>
      </w:r>
    </w:p>
    <w:p w14:paraId="4C561134">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本学科以外的学习、科研、社会实践（或实际工作）表现等方面的情况；</w:t>
      </w:r>
      <w:r>
        <w:rPr>
          <w:rFonts w:hint="eastAsia" w:ascii="宋体" w:hAnsi="宋体" w:eastAsia="宋体" w:cs="宋体"/>
          <w:sz w:val="24"/>
          <w:szCs w:val="24"/>
          <w:lang w:val="en-US" w:eastAsia="zh-CN"/>
        </w:rPr>
        <w:t xml:space="preserve">  </w:t>
      </w:r>
    </w:p>
    <w:p w14:paraId="4147EA38">
      <w:pPr>
        <w:keepNext w:val="0"/>
        <w:keepLines w:val="0"/>
        <w:pageBreakBefore w:val="0"/>
        <w:widowControl w:val="0"/>
        <w:numPr>
          <w:ilvl w:val="0"/>
          <w:numId w:val="2"/>
        </w:numPr>
        <w:kinsoku/>
        <w:wordWrap/>
        <w:overflowPunct/>
        <w:topLinePunct w:val="0"/>
        <w:autoSpaceDE/>
        <w:autoSpaceDN/>
        <w:bidi w:val="0"/>
        <w:adjustRightInd w:val="0"/>
        <w:snapToGrid/>
        <w:ind w:lef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身心健康情况、举止、表达和礼仪等。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D5590"/>
    <w:multiLevelType w:val="singleLevel"/>
    <w:tmpl w:val="B8AD5590"/>
    <w:lvl w:ilvl="0" w:tentative="0">
      <w:start w:val="1"/>
      <w:numFmt w:val="decimal"/>
      <w:lvlText w:val="%1."/>
      <w:lvlJc w:val="left"/>
      <w:pPr>
        <w:tabs>
          <w:tab w:val="left" w:pos="312"/>
        </w:tabs>
      </w:pPr>
    </w:lvl>
  </w:abstractNum>
  <w:abstractNum w:abstractNumId="1">
    <w:nsid w:val="65D29146"/>
    <w:multiLevelType w:val="singleLevel"/>
    <w:tmpl w:val="65D2914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21B24"/>
    <w:rsid w:val="039A5227"/>
    <w:rsid w:val="0ABB26CA"/>
    <w:rsid w:val="17E67072"/>
    <w:rsid w:val="239C706C"/>
    <w:rsid w:val="291B6C85"/>
    <w:rsid w:val="2FA34A9D"/>
    <w:rsid w:val="30986E0D"/>
    <w:rsid w:val="321A21C3"/>
    <w:rsid w:val="368A031B"/>
    <w:rsid w:val="3A721B24"/>
    <w:rsid w:val="3D53323D"/>
    <w:rsid w:val="3DBA3EE6"/>
    <w:rsid w:val="3F450160"/>
    <w:rsid w:val="48CE657F"/>
    <w:rsid w:val="4AA979D1"/>
    <w:rsid w:val="4CA77574"/>
    <w:rsid w:val="5C7F0150"/>
    <w:rsid w:val="63952BB5"/>
    <w:rsid w:val="6CC73939"/>
    <w:rsid w:val="74AB6162"/>
    <w:rsid w:val="78C728B3"/>
    <w:rsid w:val="7B695925"/>
    <w:rsid w:val="7E6C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600" w:lineRule="exact"/>
      <w:ind w:firstLine="883" w:firstLineChars="200"/>
      <w:jc w:val="both"/>
      <w:textAlignment w:val="baseline"/>
    </w:pPr>
    <w:rPr>
      <w:rFonts w:ascii="Times New Roman" w:hAnsi="Times New Roman" w:eastAsia="仿宋" w:cstheme="minorBidi"/>
      <w:sz w:val="28"/>
      <w:lang w:val="en-US" w:eastAsia="zh-CN" w:bidi="ar-SA"/>
    </w:rPr>
  </w:style>
  <w:style w:type="paragraph" w:styleId="2">
    <w:name w:val="heading 2"/>
    <w:basedOn w:val="1"/>
    <w:next w:val="1"/>
    <w:link w:val="6"/>
    <w:semiHidden/>
    <w:unhideWhenUsed/>
    <w:qFormat/>
    <w:uiPriority w:val="0"/>
    <w:pPr>
      <w:keepNext/>
      <w:keepLines/>
      <w:spacing w:beforeLines="0" w:beforeAutospacing="0" w:afterLines="0" w:afterAutospacing="0" w:line="600" w:lineRule="exact"/>
      <w:outlineLvl w:val="1"/>
    </w:pPr>
    <w:rPr>
      <w:rFonts w:eastAsia="黑体"/>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adjustRightInd/>
      <w:snapToGrid w:val="0"/>
      <w:spacing w:line="240" w:lineRule="auto"/>
      <w:jc w:val="center"/>
      <w:textAlignment w:val="auto"/>
    </w:pPr>
    <w:rPr>
      <w:kern w:val="2"/>
      <w:sz w:val="28"/>
      <w:szCs w:val="18"/>
    </w:rPr>
  </w:style>
  <w:style w:type="character" w:customStyle="1" w:styleId="6">
    <w:name w:val="标题 2 Char"/>
    <w:link w:val="2"/>
    <w:qFormat/>
    <w:uiPriority w:val="9"/>
    <w:rPr>
      <w:rFonts w:ascii="Times New Roman" w:hAnsi="Times New Roman" w:eastAsia="黑体"/>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2600</Characters>
  <Lines>0</Lines>
  <Paragraphs>0</Paragraphs>
  <TotalTime>9</TotalTime>
  <ScaleCrop>false</ScaleCrop>
  <LinksUpToDate>false</LinksUpToDate>
  <CharactersWithSpaces>2614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2025-01-08T07:13:00Z</dcterms:created>
  <dc:creator>金美花</dc:creator>
  <cp:lastModifiedBy>金美花</cp:lastModifiedBy>
  <dcterms:modified xsi:type="dcterms:W3CDTF">2025-01-09T01:09:09Z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B5326CCBA5C647F186538AAE791E60DD_13</vt:lpwstr>
  </property>
  <property fmtid="{D5CDD505-2E9C-101B-9397-08002B2CF9AE}" pid="4" name="KSOTemplateDocerSaveRecord">
    <vt:lpwstr>eyJoZGlkIjoiMmY0OTNjYWJiM2FiNDMzZWM0MmFmOTk0OWM0MTQyNWMiLCJ1c2VySWQiOiIzMDM4MjcyNTQifQ==</vt:lpwstr>
  </property>
</Properties>
</file>